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kern w:val="0"/>
          <w:sz w:val="32"/>
          <w:szCs w:val="32"/>
        </w:rPr>
      </w:pPr>
      <w:bookmarkStart w:id="0" w:name="_Hlk75163998"/>
      <w:bookmarkStart w:id="1" w:name="_Hlk75163964"/>
      <w:r>
        <w:rPr>
          <w:rFonts w:hint="eastAsia" w:ascii="黑体" w:hAnsi="黑体" w:eastAsia="黑体" w:cs="Times New Roman"/>
          <w:b/>
          <w:bCs/>
          <w:kern w:val="0"/>
          <w:sz w:val="32"/>
          <w:szCs w:val="32"/>
          <w:lang w:val="en-US" w:eastAsia="zh-CN"/>
        </w:rPr>
        <w:t>80.</w:t>
      </w:r>
      <w:r>
        <w:rPr>
          <w:rFonts w:hint="eastAsia" w:ascii="黑体" w:hAnsi="黑体" w:eastAsia="黑体" w:cs="Times New Roman"/>
          <w:b/>
          <w:bCs/>
          <w:kern w:val="0"/>
          <w:sz w:val="32"/>
          <w:szCs w:val="32"/>
          <w:lang w:eastAsia="zh-Hans"/>
        </w:rPr>
        <w:t>高通量微器官生物影像采集核心技术</w:t>
      </w:r>
      <w:bookmarkEnd w:id="0"/>
    </w:p>
    <w:tbl>
      <w:tblPr>
        <w:tblStyle w:val="15"/>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陕西百乘网络科技有限公司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kern w:val="0"/>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kern w:val="0"/>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2"/>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exact"/>
              <w:ind w:left="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2"/>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exact"/>
              <w:ind w:left="0" w:firstLine="560" w:firstLineChars="200"/>
              <w:textAlignment w:val="auto"/>
              <w:rPr>
                <w:rFonts w:hint="eastAsia" w:ascii="仿宋" w:hAnsi="仿宋" w:eastAsia="仿宋" w:cs="仿宋"/>
                <w:sz w:val="28"/>
                <w:szCs w:val="28"/>
                <w:lang w:eastAsia="zh-Hans"/>
              </w:rPr>
            </w:pPr>
            <w:r>
              <w:rPr>
                <w:rFonts w:hint="eastAsia" w:ascii="仿宋" w:hAnsi="仿宋" w:eastAsia="仿宋" w:cs="仿宋"/>
                <w:sz w:val="28"/>
                <w:szCs w:val="28"/>
              </w:rPr>
              <w:t>针对现有干细胞体外培养视频采集监测技术的不足，主要包括：无法批量采集；无法量化分析；人力筛选效率低且受主观因素影响。本项目拟开发一款对人多能干细胞衍生心肌细胞及心脏类器官培养与收缩功能的多目标实时监测与分析设备。采用人工智能多通道视频采集与识别技术，监测出在不同药物干涉下，人源心脏微器官组织跳动的强度和频率特征，为心脏类疾病的通量化药物筛选提供可靠依据。</w:t>
            </w:r>
            <w:r>
              <w:rPr>
                <w:rFonts w:hint="eastAsia" w:ascii="仿宋" w:hAnsi="仿宋" w:eastAsia="仿宋" w:cs="仿宋"/>
                <w:sz w:val="28"/>
                <w:szCs w:val="28"/>
                <w:lang w:eastAsia="zh-Hans"/>
              </w:rPr>
              <w:t>针对公司已有的研发项目进度，我们提出研发以下辅助系统的需求。</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firstLine="480"/>
              <w:textAlignment w:val="auto"/>
              <w:rPr>
                <w:rFonts w:hint="eastAsia" w:ascii="仿宋" w:hAnsi="仿宋" w:eastAsia="仿宋" w:cs="仿宋"/>
                <w:sz w:val="28"/>
                <w:szCs w:val="28"/>
                <w:lang w:eastAsia="zh-Hans"/>
              </w:rPr>
            </w:pPr>
            <w:r>
              <w:rPr>
                <w:rFonts w:hint="eastAsia" w:ascii="仿宋" w:hAnsi="仿宋" w:eastAsia="仿宋" w:cs="仿宋"/>
                <w:sz w:val="28"/>
                <w:szCs w:val="28"/>
                <w:lang w:eastAsia="zh-Hans"/>
              </w:rPr>
              <w:t>基于Linux环境的4k无损全数据采集软硬件系统：</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firstLine="480"/>
              <w:textAlignment w:val="auto"/>
              <w:rPr>
                <w:rFonts w:hint="eastAsia" w:ascii="仿宋" w:hAnsi="仿宋" w:eastAsia="仿宋" w:cs="仿宋"/>
                <w:sz w:val="28"/>
                <w:szCs w:val="28"/>
                <w:lang w:eastAsia="zh-Hans"/>
              </w:rPr>
            </w:pPr>
            <w:r>
              <w:rPr>
                <w:rFonts w:hint="eastAsia" w:ascii="仿宋" w:hAnsi="仿宋" w:eastAsia="仿宋" w:cs="仿宋"/>
                <w:sz w:val="28"/>
                <w:szCs w:val="28"/>
                <w:lang w:eastAsia="zh-Hans"/>
              </w:rPr>
              <w:t>高通量生物信号采集需要多通道高分辨率视频采集技术，现有的采集系统多为硬件有损压缩采集，图像清晰度与数据量较低，在应用于生物信息比对中成为造成数据分析误差的主要因素。为提升动态生物形态信号的监测质量，需要提供多路超清无损信号采集能力。该系统需要能够运行在Linux环境之下，提供相关驱动或兼容UAV免驱协议。硬件支持USB3.1或MPCIE，能够实时采集4路以上（含）4k@15无损数据。采集系统应采用1寸大靶面传感器，支持远心镜头、微距镜头。提供完整的SDK控制能力，包括快门速度控制、增益控制。</w:t>
            </w:r>
          </w:p>
          <w:p>
            <w:pPr>
              <w:pStyle w:val="22"/>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exact"/>
              <w:ind w:left="0"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leftChars="0" w:firstLine="560" w:firstLineChars="200"/>
              <w:textAlignment w:val="auto"/>
              <w:rPr>
                <w:rFonts w:hint="eastAsia" w:ascii="仿宋" w:hAnsi="仿宋" w:eastAsia="仿宋" w:cs="仿宋"/>
                <w:sz w:val="28"/>
                <w:szCs w:val="28"/>
                <w:lang w:eastAsia="zh-Hans"/>
              </w:rPr>
            </w:pPr>
            <w:r>
              <w:rPr>
                <w:rFonts w:hint="eastAsia" w:ascii="仿宋" w:hAnsi="仿宋" w:eastAsia="仿宋" w:cs="仿宋"/>
                <w:sz w:val="28"/>
                <w:szCs w:val="28"/>
                <w:lang w:val="en-US" w:eastAsia="zh-CN"/>
              </w:rPr>
              <w:t>①</w:t>
            </w:r>
            <w:r>
              <w:rPr>
                <w:rFonts w:hint="eastAsia" w:ascii="仿宋" w:hAnsi="仿宋" w:eastAsia="仿宋" w:cs="仿宋"/>
                <w:sz w:val="28"/>
                <w:szCs w:val="28"/>
                <w:lang w:eastAsia="zh-Hans"/>
              </w:rPr>
              <w:t>填补国内空白：</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由于我国在干细胞类器官药物刺激反应筛选和分析领域没有成熟产品，不自主的核心技术“卡脖子”成为中国进一步发展的关键阻碍因素。本项目产品采用基于多通道同步视频采集技术结合人工智能组织活性识别技术通过超高像素相机实现信息批量同步采集和分析，有效避免人为主观因素的干扰，提高筛选效率，填补国内空白，打破国际垄断。    </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lang w:eastAsia="zh-Hans"/>
              </w:rPr>
              <w:t>科研需求</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鉴于对干细胞体外心脏微器官培养情况的多变量观察需求，本产品开放架构可加载不同模块对人工智能系统进行训练，以适应不同的科研目标需求（如识别心脏微器官体外培养的节律收缩特征、结构特征、产生气泡、二氧化碳转化情况等），解决现有识别系统单一性的问题，有效结合国内AI智能化优势，带动国内制药水平发展。</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lang w:eastAsia="zh-Hans"/>
              </w:rPr>
              <w:t>市场需求</w:t>
            </w:r>
          </w:p>
          <w:p>
            <w:pPr>
              <w:keepNext w:val="0"/>
              <w:keepLines w:val="0"/>
              <w:pageBreakBefore w:val="0"/>
              <w:kinsoku/>
              <w:wordWrap/>
              <w:overflowPunct/>
              <w:topLinePunct w:val="0"/>
              <w:autoSpaceDE/>
              <w:autoSpaceDN/>
              <w:bidi w:val="0"/>
              <w:adjustRightInd/>
              <w:snapToGrid/>
              <w:spacing w:beforeAutospacing="0" w:afterAutospacing="0"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人多能干细胞向心脏三维功能性类器官的成功构建解决了这一技术上的难题，加之人工智能多通道同步视频采集技术在类器官体外培养监测上的应用，为心脏病药物的快速有效筛选提供了更多可能性。中国干细胞医疗产业市场规模在全球市场规模中的占比由2016年的18.8%上涨至2020年的21.9%，2023年，中国干细胞医疗市场规模约为25.57亿美元。由此可见，我国干细胞医疗产业市场在未来有着巨大的提升空间和发展潜力。</w:t>
            </w:r>
          </w:p>
          <w:p>
            <w:pPr>
              <w:pStyle w:val="22"/>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exact"/>
              <w:ind w:left="0"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firstLine="480"/>
              <w:textAlignment w:val="auto"/>
              <w:rPr>
                <w:rFonts w:hint="eastAsia" w:ascii="仿宋" w:hAnsi="仿宋" w:eastAsia="仿宋" w:cs="仿宋"/>
                <w:sz w:val="28"/>
                <w:szCs w:val="28"/>
                <w:lang w:eastAsia="zh-Hans"/>
              </w:rPr>
            </w:pPr>
            <w:r>
              <w:rPr>
                <w:rFonts w:hint="eastAsia" w:ascii="仿宋" w:hAnsi="仿宋" w:eastAsia="仿宋" w:cs="仿宋"/>
                <w:sz w:val="28"/>
                <w:szCs w:val="28"/>
                <w:lang w:eastAsia="zh-Hans"/>
              </w:rPr>
              <w:t>将解决下述关键问题：</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textAlignment w:val="auto"/>
              <w:rPr>
                <w:rFonts w:hint="eastAsia" w:ascii="仿宋" w:hAnsi="仿宋" w:eastAsia="仿宋" w:cs="仿宋"/>
                <w:sz w:val="28"/>
                <w:szCs w:val="28"/>
                <w:lang w:eastAsia="zh-Hans"/>
              </w:rPr>
            </w:pPr>
            <w:r>
              <w:rPr>
                <w:rFonts w:hint="eastAsia" w:ascii="仿宋" w:hAnsi="仿宋" w:eastAsia="仿宋" w:cs="仿宋"/>
                <w:sz w:val="28"/>
                <w:szCs w:val="28"/>
                <w:lang w:val="en-US" w:eastAsia="zh-CN"/>
              </w:rPr>
              <w:t>①</w:t>
            </w:r>
            <w:r>
              <w:rPr>
                <w:rFonts w:hint="eastAsia" w:ascii="仿宋" w:hAnsi="仿宋" w:eastAsia="仿宋" w:cs="仿宋"/>
                <w:sz w:val="28"/>
                <w:szCs w:val="28"/>
                <w:lang w:eastAsia="zh-Hans"/>
              </w:rPr>
              <w:t>解决多通道高清数据采集的数据量瓶颈问题（硬件问题），该方向主要解决现有采集系统不兼容多路低帧率超清4k信号采集的问题。</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textAlignment w:val="auto"/>
              <w:rPr>
                <w:rFonts w:hint="eastAsia" w:ascii="仿宋" w:hAnsi="仿宋" w:eastAsia="仿宋" w:cs="仿宋"/>
                <w:sz w:val="28"/>
                <w:szCs w:val="28"/>
                <w:lang w:eastAsia="zh-Hans"/>
              </w:rPr>
            </w:pPr>
            <w:r>
              <w:rPr>
                <w:rFonts w:hint="eastAsia" w:ascii="仿宋" w:hAnsi="仿宋" w:eastAsia="仿宋" w:cs="仿宋"/>
                <w:sz w:val="28"/>
                <w:szCs w:val="28"/>
                <w:lang w:val="en-US" w:eastAsia="zh-CN"/>
              </w:rPr>
              <w:t>②</w:t>
            </w:r>
            <w:r>
              <w:rPr>
                <w:rFonts w:hint="eastAsia" w:ascii="仿宋" w:hAnsi="仿宋" w:eastAsia="仿宋" w:cs="仿宋"/>
                <w:sz w:val="28"/>
                <w:szCs w:val="28"/>
                <w:lang w:eastAsia="zh-Hans"/>
              </w:rPr>
              <w:t>解决高清数据采集的无损传输问题（硬件问题），该方向主要解决超清4k信号采集的编码问题，采用无损直传或无损压缩传输，实现采集信号质量优化，为后续分析提供更好的原始数据。</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textAlignment w:val="auto"/>
              <w:rPr>
                <w:rFonts w:hint="eastAsia" w:ascii="仿宋" w:hAnsi="仿宋" w:eastAsia="仿宋" w:cs="仿宋"/>
                <w:sz w:val="28"/>
                <w:szCs w:val="28"/>
                <w:lang w:eastAsia="zh-Hans"/>
              </w:rPr>
            </w:pPr>
            <w:r>
              <w:rPr>
                <w:rFonts w:hint="eastAsia" w:ascii="仿宋" w:hAnsi="仿宋" w:eastAsia="仿宋" w:cs="仿宋"/>
                <w:sz w:val="28"/>
                <w:szCs w:val="28"/>
                <w:lang w:val="en-US" w:eastAsia="zh-CN"/>
              </w:rPr>
              <w:t>③</w:t>
            </w:r>
            <w:r>
              <w:rPr>
                <w:rFonts w:hint="eastAsia" w:ascii="仿宋" w:hAnsi="仿宋" w:eastAsia="仿宋" w:cs="仿宋"/>
                <w:sz w:val="28"/>
                <w:szCs w:val="28"/>
                <w:lang w:eastAsia="zh-Hans"/>
              </w:rPr>
              <w:t>解决低分辨率下序列帧图像差异量化问题（软件问题），破解现有图像分析大多为静态分析优化，提升对低频率低分辨率图像长周期分析的精确度问题。</w:t>
            </w:r>
          </w:p>
          <w:p>
            <w:pPr>
              <w:pStyle w:val="8"/>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lang w:eastAsia="zh-Hans"/>
              </w:rPr>
              <w:t>解决平行扩展分析能力的算力与能耗问题（软件问题），解决现有视频分析系统算力要求高，很难在有限资源中大量部署的问题。</w:t>
            </w:r>
          </w:p>
          <w:p>
            <w:pPr>
              <w:pStyle w:val="22"/>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exact"/>
              <w:ind w:left="0"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主要技术指标</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jc w:val="both"/>
              <w:textAlignment w:val="auto"/>
              <w:rPr>
                <w:rFonts w:hint="eastAsia" w:ascii="仿宋" w:hAnsi="仿宋" w:eastAsia="仿宋" w:cs="仿宋"/>
                <w:kern w:val="2"/>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可实现单机96路识别，实现该功能所选设备预算不超过1.5万元/台。</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可实现4路4k 8bit 4:4:0 采集数据同步处理。</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可实现60秒以上连续帧变化判读（30FPS）。</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可实现异常情况标注，在输出数据中标明可能的精度失准。</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jc w:val="both"/>
              <w:textAlignment w:val="auto"/>
              <w:rPr>
                <w:rFonts w:hint="eastAsia" w:ascii="仿宋" w:hAnsi="仿宋" w:eastAsia="仿宋" w:cs="仿宋"/>
                <w:kern w:val="2"/>
                <w:sz w:val="28"/>
                <w:szCs w:val="28"/>
                <w:lang w:eastAsia="zh-Hans"/>
              </w:rPr>
            </w:pPr>
            <w:r>
              <w:rPr>
                <w:rFonts w:hint="eastAsia" w:ascii="仿宋" w:hAnsi="仿宋" w:eastAsia="仿宋" w:cs="仿宋"/>
                <w:kern w:val="2"/>
                <w:sz w:val="28"/>
                <w:szCs w:val="28"/>
                <w:lang w:val="en-US" w:eastAsia="zh-CN"/>
              </w:rPr>
              <w:t>⑤</w:t>
            </w:r>
            <w:r>
              <w:rPr>
                <w:rFonts w:hint="eastAsia" w:ascii="仿宋" w:hAnsi="仿宋" w:eastAsia="仿宋" w:cs="仿宋"/>
                <w:kern w:val="2"/>
                <w:sz w:val="28"/>
                <w:szCs w:val="28"/>
                <w:lang w:eastAsia="zh-Hans"/>
              </w:rPr>
              <w:t>图像采样功耗小于15w/通道，采集模块体积</w:t>
            </w:r>
            <w:r>
              <w:rPr>
                <w:rFonts w:hint="eastAsia" w:ascii="仿宋" w:hAnsi="仿宋" w:eastAsia="仿宋" w:cs="仿宋"/>
                <w:kern w:val="2"/>
                <w:sz w:val="28"/>
                <w:szCs w:val="28"/>
              </w:rPr>
              <w:t>小于</w:t>
            </w:r>
            <w:r>
              <w:rPr>
                <w:rFonts w:hint="eastAsia" w:ascii="仿宋" w:hAnsi="仿宋" w:eastAsia="仿宋" w:cs="仿宋"/>
                <w:kern w:val="2"/>
                <w:sz w:val="28"/>
                <w:szCs w:val="28"/>
                <w:lang w:eastAsia="zh-Hans"/>
              </w:rPr>
              <w:t>5</w:t>
            </w:r>
            <w:r>
              <w:rPr>
                <w:rFonts w:hint="eastAsia" w:ascii="仿宋" w:hAnsi="仿宋" w:eastAsia="仿宋" w:cs="仿宋"/>
                <w:kern w:val="2"/>
                <w:sz w:val="28"/>
                <w:szCs w:val="28"/>
              </w:rPr>
              <w:t>cm</w:t>
            </w:r>
            <w:r>
              <w:rPr>
                <w:rFonts w:hint="eastAsia" w:ascii="仿宋" w:hAnsi="仿宋" w:eastAsia="仿宋" w:cs="仿宋"/>
                <w:kern w:val="2"/>
                <w:sz w:val="28"/>
                <w:szCs w:val="28"/>
                <w:lang w:eastAsia="zh-Hans"/>
              </w:rPr>
              <w:t>*5</w:t>
            </w:r>
            <w:r>
              <w:rPr>
                <w:rFonts w:hint="eastAsia" w:ascii="仿宋" w:hAnsi="仿宋" w:eastAsia="仿宋" w:cs="仿宋"/>
                <w:kern w:val="2"/>
                <w:sz w:val="28"/>
                <w:szCs w:val="28"/>
              </w:rPr>
              <w:t>cm</w:t>
            </w:r>
            <w:r>
              <w:rPr>
                <w:rFonts w:hint="eastAsia" w:ascii="仿宋" w:hAnsi="仿宋" w:eastAsia="仿宋" w:cs="仿宋"/>
                <w:kern w:val="2"/>
                <w:sz w:val="28"/>
                <w:szCs w:val="28"/>
                <w:lang w:eastAsia="zh-Hans"/>
              </w:rPr>
              <w:t>*5cm（不含镜头）。</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⑥</w:t>
            </w:r>
            <w:r>
              <w:rPr>
                <w:rFonts w:hint="eastAsia" w:ascii="仿宋" w:hAnsi="仿宋" w:eastAsia="仿宋" w:cs="仿宋"/>
                <w:sz w:val="28"/>
                <w:szCs w:val="28"/>
              </w:rPr>
              <w:t>DEMO程序支持输出xml、excel、PDF格式。</w:t>
            </w:r>
          </w:p>
          <w:p>
            <w:pPr>
              <w:pStyle w:val="22"/>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exact"/>
              <w:ind w:left="0"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textAlignment w:val="auto"/>
              <w:rPr>
                <w:rFonts w:hint="eastAsia" w:ascii="仿宋" w:hAnsi="仿宋" w:eastAsia="仿宋" w:cs="仿宋"/>
                <w:kern w:val="2"/>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由</w:t>
            </w:r>
            <w:r>
              <w:rPr>
                <w:rFonts w:hint="eastAsia" w:ascii="仿宋" w:hAnsi="仿宋" w:eastAsia="仿宋" w:cs="仿宋"/>
                <w:sz w:val="28"/>
                <w:szCs w:val="28"/>
                <w:lang w:val="en-US" w:eastAsia="zh-CN"/>
              </w:rPr>
              <w:t>解决</w:t>
            </w:r>
            <w:r>
              <w:rPr>
                <w:rFonts w:hint="eastAsia" w:ascii="仿宋" w:hAnsi="仿宋" w:eastAsia="仿宋" w:cs="仿宋"/>
                <w:sz w:val="28"/>
                <w:szCs w:val="28"/>
              </w:rPr>
              <w:t>方单独研制的产权，将由</w:t>
            </w:r>
            <w:r>
              <w:rPr>
                <w:rFonts w:hint="eastAsia" w:ascii="仿宋" w:hAnsi="仿宋" w:eastAsia="仿宋" w:cs="仿宋"/>
                <w:sz w:val="28"/>
                <w:szCs w:val="28"/>
                <w:lang w:val="en-US" w:eastAsia="zh-CN"/>
              </w:rPr>
              <w:t>解决</w:t>
            </w:r>
            <w:r>
              <w:rPr>
                <w:rFonts w:hint="eastAsia" w:ascii="仿宋" w:hAnsi="仿宋" w:eastAsia="仿宋" w:cs="仿宋"/>
                <w:sz w:val="28"/>
                <w:szCs w:val="28"/>
              </w:rPr>
              <w:t>方单独申请并持有，陕西百乘有使用权和署名权。</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本项目研发过程中整机合作研制的产权，由项目</w:t>
            </w:r>
            <w:r>
              <w:rPr>
                <w:rFonts w:hint="eastAsia" w:ascii="仿宋" w:hAnsi="仿宋" w:eastAsia="仿宋" w:cs="仿宋"/>
                <w:sz w:val="28"/>
                <w:szCs w:val="28"/>
                <w:lang w:val="en-US" w:eastAsia="zh-CN"/>
              </w:rPr>
              <w:t>需求</w:t>
            </w:r>
            <w:r>
              <w:rPr>
                <w:rFonts w:hint="eastAsia" w:ascii="仿宋" w:hAnsi="仿宋" w:eastAsia="仿宋" w:cs="仿宋"/>
                <w:sz w:val="28"/>
                <w:szCs w:val="28"/>
              </w:rPr>
              <w:t>方申请并持有。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陕西百乘一直注重原始数据采集与人工智能识别对比技术的进步和工艺创新，通过引入航天推扫相机技术与计算机视觉与人工智能算法，不断加大自主研发和工艺改进力度，形成基于超高像素采集精度并结合人工智能图像识别的工艺技术优势，陕西百乘的核心科技成果转化产品BlackBox是世界上像素最高的数码商用摄影系统，已经和西安卫星测控中心合作在北京三号卫星应用，目前采集像素已达到单张单次扫描5亿像素。目前以该技术为核心展开的纵向政府课题有：陕西省重点产业创新链-超精细大型文化遗址数字采集及数字孪生关键技术，课题号：2023-ZDLGY-47。</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kern w:val="0"/>
                <w:sz w:val="28"/>
                <w:szCs w:val="28"/>
              </w:rPr>
              <w:t>陕西百乘自主研发的以超高清实景推扫光机实景采集实用化技术、超高清数据源多流送技术以及监督多级自动拼接技术等技术均已成熟，建立了丰富完整的产品生产线，配备了行业先进的设备，形成了门类齐全、品种丰富的工艺。</w:t>
            </w:r>
          </w:p>
          <w:p>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kern w:val="0"/>
                <w:sz w:val="28"/>
                <w:szCs w:val="28"/>
              </w:rPr>
              <w:t>目前该项目已联合湖北大学生命科学学院国家重点实验室，进入了</w:t>
            </w:r>
            <w:r>
              <w:rPr>
                <w:rFonts w:hint="eastAsia" w:ascii="仿宋" w:hAnsi="仿宋" w:eastAsia="仿宋" w:cs="仿宋"/>
                <w:color w:val="000000"/>
                <w:sz w:val="28"/>
                <w:szCs w:val="28"/>
              </w:rPr>
              <w:t>AI与光学系统同步验证</w:t>
            </w:r>
            <w:r>
              <w:rPr>
                <w:rFonts w:hint="eastAsia" w:ascii="仿宋" w:hAnsi="仿宋" w:eastAsia="仿宋" w:cs="仿宋"/>
                <w:kern w:val="0"/>
                <w:sz w:val="28"/>
                <w:szCs w:val="28"/>
              </w:rPr>
              <w:t>阶段。</w:t>
            </w:r>
          </w:p>
          <w:p>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陕西百乘目前专职研发人员16人，参与本项目研发工作8人，项目管理2人。另外，本项目联合研发的验室为湖北大学“生物催化与酶工程国家重点实验室”，实验室参与本项目研发人员6人。本项目研发人员共计14人，管理人员2人。</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①</w:t>
            </w:r>
            <w:r>
              <w:rPr>
                <w:rFonts w:hint="eastAsia" w:ascii="仿宋" w:hAnsi="仿宋" w:eastAsia="仿宋" w:cs="仿宋"/>
                <w:kern w:val="0"/>
                <w:sz w:val="28"/>
                <w:szCs w:val="28"/>
              </w:rPr>
              <w:t>本项目负责人樊天放，1978年7月，山东烟台人。沈阳工业大学计算机应用专业硕士。多年从事视频技术相关工作。曾供职于美国通用能源公司，诺基亚中国。曾开发项目：</w:t>
            </w:r>
            <w:r>
              <w:rPr>
                <w:rFonts w:hint="eastAsia" w:ascii="仿宋" w:hAnsi="仿宋" w:eastAsia="仿宋" w:cs="仿宋"/>
                <w:kern w:val="0"/>
                <w:sz w:val="28"/>
                <w:szCs w:val="28"/>
                <w:lang w:val="en-US" w:eastAsia="zh-CN"/>
              </w:rPr>
              <w:t>一是</w:t>
            </w:r>
            <w:r>
              <w:rPr>
                <w:rFonts w:hint="eastAsia" w:ascii="仿宋" w:hAnsi="仿宋" w:eastAsia="仿宋" w:cs="仿宋"/>
                <w:kern w:val="0"/>
                <w:sz w:val="28"/>
                <w:szCs w:val="28"/>
              </w:rPr>
              <w:t>超高像素数码相机系统，为目前全球商业化数码影像产品中像素最高的产品。在该项目中，对数字图像处理进行了大量的科研攻关，整体性能与技术指标均达到国际领先水平。所取得的高速数字图像处理技术的设计思想和数据经验可用于本项目的4K超清视频流采集处理中。对于减少预研实践，提高预期效率、效果起到明显的效果。</w:t>
            </w:r>
            <w:r>
              <w:rPr>
                <w:rFonts w:hint="eastAsia" w:ascii="仿宋" w:hAnsi="仿宋" w:eastAsia="仿宋" w:cs="仿宋"/>
                <w:kern w:val="0"/>
                <w:sz w:val="28"/>
                <w:szCs w:val="28"/>
                <w:lang w:val="en-US" w:eastAsia="zh-CN"/>
              </w:rPr>
              <w:t>二是</w:t>
            </w:r>
            <w:r>
              <w:rPr>
                <w:rFonts w:hint="eastAsia" w:ascii="仿宋" w:hAnsi="仿宋" w:eastAsia="仿宋" w:cs="仿宋"/>
                <w:kern w:val="0"/>
                <w:sz w:val="28"/>
                <w:szCs w:val="28"/>
              </w:rPr>
              <w:t>Matrix麦创思视频融合处理系统。</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②</w:t>
            </w:r>
            <w:r>
              <w:rPr>
                <w:rFonts w:hint="eastAsia" w:ascii="仿宋" w:hAnsi="仿宋" w:eastAsia="仿宋" w:cs="仿宋"/>
                <w:kern w:val="0"/>
                <w:sz w:val="28"/>
                <w:szCs w:val="28"/>
              </w:rPr>
              <w:t>项目技术负责人张冬卉，1983年4月，湖北大学生命科学学院副院长、教授博士生导师；毕业于西安交通大学生物工程专业、北京大学博士、哈佛大学博士后；2017年湖北省楚天学子人才计划获得者，2019年湖北省第九批科技创新百人计划获得者，2019年湖北省杰青获得者，2022年国家“万人计划”青年拔尖人才获得者，2022年全国最美科学家候选人。主要研究领域为干细胞分化、心脏微器官芯片、疾病模型、心肌保护、代谢调控。主持开展TFAM抑制导致的线粒体损伤对人心肌细胞扩增及成熟影响的研究（国家自然科学基金，31741090）、利用人心脏微器官研究儿茶酚胺敏感型心律失常发病机制（国家自然科学基金，31871496）、重编程化学小分子诱导心肌细胞区分化的分子机制及其在心脏再生修复中的应用（科技部重点研发计划，2018YFA0109100）、利用人诱导多能干细胞构建人胰岛-心肌联合微器官芯片（湖北省自然科学基金杰出青年人才项目，ZRJQ2019000059）等多个国家级、省级科研项目(课题)；成功实现体外构建人源心肌补片，大幅提升人心肌微组织的生理学功能指标；成功构建人诱导性心律失常微器官芯片模型，并提出“功能性”基因修复策略，通过基因纠正封闭受体活性位点达到基因治疗的目的；成功构建线粒体损伤模型，发现代谢紊乱导致的活性氧升高可以抑制心肌细胞增殖并导致心肌生理功能紊乱。</w:t>
            </w:r>
          </w:p>
          <w:p>
            <w:pPr>
              <w:keepNext w:val="0"/>
              <w:keepLines w:val="0"/>
              <w:pageBreakBefore w:val="0"/>
              <w:widowControl w:val="0"/>
              <w:kinsoku/>
              <w:wordWrap/>
              <w:overflowPunct/>
              <w:topLinePunct w:val="0"/>
              <w:autoSpaceDE/>
              <w:autoSpaceDN/>
              <w:bidi w:val="0"/>
              <w:adjustRightInd/>
              <w:snapToGrid/>
              <w:spacing w:line="360" w:lineRule="exact"/>
              <w:ind w:firstLine="565" w:firstLineChars="202"/>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项目预计总投入1300万元，本次揭榜比拼预计投入210万元。</w:t>
            </w:r>
          </w:p>
          <w:p>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公司已投资的科研仪器与设备包括：工业级3D打印快速成型设备8台套，超高像素验证基准系统2台套，VR同步无人机系统1台套，超高像素投影系统2套，AI网络训练集群1个，珩架推扫机器人2套，图形工作站8套，研发办公设备若干。</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计划针对此项目进行建设与升级，包括：GUN对抗网络测试系统，胶囊网络AI测试系统平台，AI神经网络训练图片筛查系统和多通道生物信号分析计算系统等。</w:t>
            </w:r>
          </w:p>
          <w:p>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在场地投入上，公司目前自有经营场地面积800平方米，其中实验室300平方米，柔性智能制造生产线300平方米，截至2022年底，公司完成固定资产投入超过750万元。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无</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jc w:val="left"/>
        <w:rPr>
          <w:rFonts w:ascii="黑体" w:hAnsi="黑体" w:eastAsia="黑体" w:cs="黑体"/>
          <w:bCs/>
          <w:szCs w:val="32"/>
        </w:rPr>
      </w:pPr>
    </w:p>
    <w:sectPr>
      <w:footerReference r:id="rId3" w:type="default"/>
      <w:pgSz w:w="11906" w:h="16838"/>
      <w:pgMar w:top="2098" w:right="1474" w:bottom="1984" w:left="1587" w:header="851" w:footer="1417" w:gutter="0"/>
      <w:pgNumType w:start="1"/>
      <w:cols w:space="0" w:num="1"/>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2333C"/>
    <w:rsid w:val="00047309"/>
    <w:rsid w:val="00060505"/>
    <w:rsid w:val="0009366D"/>
    <w:rsid w:val="000B6CB5"/>
    <w:rsid w:val="00100EAD"/>
    <w:rsid w:val="001554EA"/>
    <w:rsid w:val="00165BBD"/>
    <w:rsid w:val="001A7EAC"/>
    <w:rsid w:val="001E2F64"/>
    <w:rsid w:val="0022094F"/>
    <w:rsid w:val="002559C3"/>
    <w:rsid w:val="00264A4F"/>
    <w:rsid w:val="002E474C"/>
    <w:rsid w:val="00336B47"/>
    <w:rsid w:val="003E512F"/>
    <w:rsid w:val="00407456"/>
    <w:rsid w:val="00466598"/>
    <w:rsid w:val="00472ADB"/>
    <w:rsid w:val="004A595D"/>
    <w:rsid w:val="004B47E3"/>
    <w:rsid w:val="00507F22"/>
    <w:rsid w:val="005C4ED8"/>
    <w:rsid w:val="0060233E"/>
    <w:rsid w:val="0063722E"/>
    <w:rsid w:val="006D07CC"/>
    <w:rsid w:val="006F5501"/>
    <w:rsid w:val="006F7A9A"/>
    <w:rsid w:val="00707A6D"/>
    <w:rsid w:val="00735289"/>
    <w:rsid w:val="00843BEE"/>
    <w:rsid w:val="008469CF"/>
    <w:rsid w:val="00866B50"/>
    <w:rsid w:val="008B3D98"/>
    <w:rsid w:val="008C3DA0"/>
    <w:rsid w:val="008D29E6"/>
    <w:rsid w:val="008E09B1"/>
    <w:rsid w:val="008E56FC"/>
    <w:rsid w:val="008F064F"/>
    <w:rsid w:val="00905705"/>
    <w:rsid w:val="0094369A"/>
    <w:rsid w:val="0095160C"/>
    <w:rsid w:val="009C1D42"/>
    <w:rsid w:val="00A56FC4"/>
    <w:rsid w:val="00AB11DE"/>
    <w:rsid w:val="00B05B59"/>
    <w:rsid w:val="00B83E4D"/>
    <w:rsid w:val="00BA0439"/>
    <w:rsid w:val="00BC49AC"/>
    <w:rsid w:val="00C40C99"/>
    <w:rsid w:val="00C55182"/>
    <w:rsid w:val="00C8655B"/>
    <w:rsid w:val="00C903EA"/>
    <w:rsid w:val="00CC12AE"/>
    <w:rsid w:val="00CC291C"/>
    <w:rsid w:val="00CD780B"/>
    <w:rsid w:val="00CE28CF"/>
    <w:rsid w:val="00D009C6"/>
    <w:rsid w:val="00DD5222"/>
    <w:rsid w:val="00E346EC"/>
    <w:rsid w:val="00EA2F19"/>
    <w:rsid w:val="00EA4606"/>
    <w:rsid w:val="00EB56A9"/>
    <w:rsid w:val="00F44652"/>
    <w:rsid w:val="00FC601B"/>
    <w:rsid w:val="00FE5136"/>
    <w:rsid w:val="00FF0A41"/>
    <w:rsid w:val="00FF5485"/>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933CBF"/>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DFD52"/>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77149"/>
    <w:rsid w:val="70154E7B"/>
    <w:rsid w:val="703E5F44"/>
    <w:rsid w:val="70E973BE"/>
    <w:rsid w:val="70F35B19"/>
    <w:rsid w:val="7122668E"/>
    <w:rsid w:val="71B046FD"/>
    <w:rsid w:val="71BA8843"/>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AEADDC"/>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 w:val="CEF53AC9"/>
    <w:rsid w:val="EEDF0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firstLineChars="200"/>
      <w:outlineLvl w:val="1"/>
    </w:pPr>
    <w:rPr>
      <w:rFonts w:ascii="Arial" w:hAnsi="Arial" w:eastAsia="黑体"/>
      <w:b/>
      <w:sz w:val="32"/>
      <w:szCs w:val="22"/>
    </w:rPr>
  </w:style>
  <w:style w:type="paragraph" w:styleId="2">
    <w:name w:val="heading 3"/>
    <w:basedOn w:val="1"/>
    <w:next w:val="1"/>
    <w:unhideWhenUsed/>
    <w:qFormat/>
    <w:uiPriority w:val="0"/>
    <w:pPr>
      <w:keepNext/>
      <w:keepLines/>
      <w:numPr>
        <w:ilvl w:val="0"/>
        <w:numId w:val="2"/>
      </w:numPr>
      <w:spacing w:line="413" w:lineRule="auto"/>
      <w:ind w:firstLine="880" w:firstLineChars="200"/>
      <w:outlineLvl w:val="2"/>
    </w:pPr>
    <w:rPr>
      <w:rFonts w:ascii="Times New Roman" w:hAnsi="Times New Roman" w:eastAsia="楷体"/>
      <w:b/>
      <w:sz w:val="32"/>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ind w:firstLine="880" w:firstLineChars="200"/>
      <w:jc w:val="center"/>
      <w:outlineLvl w:val="0"/>
    </w:pPr>
    <w:rPr>
      <w:rFonts w:ascii="Arial" w:hAnsi="Arial" w:eastAsia="仿宋_GB2312" w:cstheme="minorBidi"/>
      <w:b/>
      <w:sz w:val="32"/>
      <w:szCs w:val="24"/>
    </w:rPr>
  </w:style>
  <w:style w:type="paragraph" w:styleId="6">
    <w:name w:val="annotation text"/>
    <w:basedOn w:val="1"/>
    <w:link w:val="23"/>
    <w:qFormat/>
    <w:uiPriority w:val="0"/>
    <w:pPr>
      <w:ind w:firstLine="880" w:firstLineChars="200"/>
      <w:jc w:val="left"/>
    </w:pPr>
    <w:rPr>
      <w:rFonts w:ascii="Times New Roman" w:hAnsi="Times New Roman" w:eastAsia="仿宋_GB2312" w:cstheme="minorBidi"/>
      <w:sz w:val="32"/>
      <w:szCs w:val="24"/>
    </w:rPr>
  </w:style>
  <w:style w:type="paragraph" w:styleId="7">
    <w:name w:val="Body Text 3"/>
    <w:basedOn w:val="1"/>
    <w:qFormat/>
    <w:uiPriority w:val="0"/>
    <w:pPr>
      <w:ind w:firstLine="880" w:firstLineChars="200"/>
    </w:pPr>
    <w:rPr>
      <w:rFonts w:ascii="仿宋_GB2312" w:hAnsi="Times New Roman" w:eastAsia="仿宋_GB2312" w:cstheme="minorBidi"/>
      <w:spacing w:val="-4"/>
      <w:sz w:val="16"/>
      <w:szCs w:val="16"/>
    </w:rPr>
  </w:style>
  <w:style w:type="paragraph" w:styleId="8">
    <w:name w:val="Body Text"/>
    <w:basedOn w:val="1"/>
    <w:qFormat/>
    <w:uiPriority w:val="0"/>
    <w:pPr>
      <w:spacing w:after="120"/>
      <w:ind w:firstLine="880" w:firstLineChars="200"/>
    </w:pPr>
    <w:rPr>
      <w:rFonts w:eastAsia="仿宋_GB2312" w:cstheme="minorBidi"/>
      <w:sz w:val="24"/>
      <w:szCs w:val="24"/>
    </w:rPr>
  </w:style>
  <w:style w:type="paragraph" w:styleId="9">
    <w:name w:val="Date"/>
    <w:basedOn w:val="1"/>
    <w:next w:val="1"/>
    <w:qFormat/>
    <w:uiPriority w:val="0"/>
    <w:pPr>
      <w:ind w:left="100" w:leftChars="2500" w:firstLine="880" w:firstLineChars="200"/>
    </w:pPr>
    <w:rPr>
      <w:rFonts w:ascii="Times New Roman" w:hAnsi="Times New Roman" w:eastAsia="仿宋_GB2312" w:cstheme="minorBidi"/>
      <w:sz w:val="28"/>
      <w:szCs w:val="24"/>
    </w:rPr>
  </w:style>
  <w:style w:type="paragraph" w:styleId="10">
    <w:name w:val="footer"/>
    <w:basedOn w:val="1"/>
    <w:link w:val="19"/>
    <w:qFormat/>
    <w:uiPriority w:val="0"/>
    <w:pPr>
      <w:tabs>
        <w:tab w:val="center" w:pos="4153"/>
        <w:tab w:val="right" w:pos="8306"/>
      </w:tabs>
      <w:snapToGrid w:val="0"/>
      <w:jc w:val="left"/>
    </w:pPr>
    <w:rPr>
      <w:rFonts w:ascii="Times New Roman" w:hAnsi="Times New Roman" w:cstheme="minorBidi"/>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880" w:firstLineChars="200"/>
    </w:pPr>
    <w:rPr>
      <w:rFonts w:ascii="Times New Roman" w:hAnsi="Times New Roman" w:eastAsia="仿宋_GB2312" w:cstheme="minorBidi"/>
      <w:sz w:val="18"/>
      <w:szCs w:val="24"/>
    </w:rPr>
  </w:style>
  <w:style w:type="paragraph" w:styleId="12">
    <w:name w:val="toc 1"/>
    <w:basedOn w:val="1"/>
    <w:next w:val="1"/>
    <w:qFormat/>
    <w:uiPriority w:val="0"/>
    <w:pPr>
      <w:ind w:firstLine="880" w:firstLineChars="200"/>
    </w:pPr>
    <w:rPr>
      <w:rFonts w:ascii="Times New Roman" w:hAnsi="Times New Roman" w:eastAsia="仿宋_GB2312" w:cstheme="minorBidi"/>
      <w:sz w:val="32"/>
      <w:szCs w:val="24"/>
    </w:rPr>
  </w:style>
  <w:style w:type="paragraph" w:styleId="13">
    <w:name w:val="Normal (Web)"/>
    <w:basedOn w:val="1"/>
    <w:qFormat/>
    <w:uiPriority w:val="99"/>
    <w:pPr>
      <w:spacing w:before="100" w:beforeAutospacing="1" w:after="100" w:afterAutospacing="1"/>
      <w:ind w:firstLine="880" w:firstLineChars="200"/>
      <w:jc w:val="left"/>
    </w:pPr>
    <w:rPr>
      <w:rFonts w:ascii="Times New Roman" w:hAnsi="Times New Roman" w:eastAsia="仿宋_GB2312"/>
      <w:kern w:val="0"/>
      <w:sz w:val="24"/>
      <w:szCs w:val="24"/>
    </w:rPr>
  </w:style>
  <w:style w:type="paragraph" w:styleId="14">
    <w:name w:val="annotation subject"/>
    <w:basedOn w:val="6"/>
    <w:next w:val="6"/>
    <w:link w:val="24"/>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qFormat/>
    <w:uiPriority w:val="0"/>
    <w:rPr>
      <w:sz w:val="21"/>
      <w:szCs w:val="21"/>
    </w:rPr>
  </w:style>
  <w:style w:type="character" w:customStyle="1" w:styleId="19">
    <w:name w:val="页脚 字符"/>
    <w:basedOn w:val="17"/>
    <w:link w:val="10"/>
    <w:semiHidden/>
    <w:qFormat/>
    <w:uiPriority w:val="99"/>
    <w:rPr>
      <w:rFonts w:ascii="Times New Roman" w:hAnsi="Times New Roman" w:eastAsia="宋体"/>
      <w:sz w:val="28"/>
      <w:szCs w:val="18"/>
    </w:rPr>
  </w:style>
  <w:style w:type="paragraph" w:customStyle="1" w:styleId="20">
    <w:name w:val="List Paragraph1"/>
    <w:basedOn w:val="1"/>
    <w:qFormat/>
    <w:uiPriority w:val="0"/>
    <w:pPr>
      <w:ind w:firstLine="420" w:firstLineChars="200"/>
    </w:pPr>
    <w:rPr>
      <w:rFonts w:eastAsia="仿宋_GB2312" w:cstheme="minorBidi"/>
      <w:sz w:val="32"/>
      <w:szCs w:val="22"/>
    </w:rPr>
  </w:style>
  <w:style w:type="paragraph" w:customStyle="1" w:styleId="21">
    <w:name w:val="列表段落1"/>
    <w:basedOn w:val="1"/>
    <w:unhideWhenUsed/>
    <w:qFormat/>
    <w:uiPriority w:val="99"/>
    <w:pPr>
      <w:ind w:firstLine="420" w:firstLineChars="200"/>
    </w:pPr>
    <w:rPr>
      <w:rFonts w:ascii="Times New Roman" w:hAnsi="Times New Roman" w:eastAsia="仿宋_GB2312" w:cstheme="minorBidi"/>
      <w:sz w:val="32"/>
      <w:szCs w:val="24"/>
    </w:rPr>
  </w:style>
  <w:style w:type="paragraph" w:styleId="22">
    <w:name w:val="List Paragraph"/>
    <w:basedOn w:val="1"/>
    <w:qFormat/>
    <w:uiPriority w:val="34"/>
    <w:pPr>
      <w:ind w:firstLine="420" w:firstLineChars="200"/>
    </w:pPr>
    <w:rPr>
      <w:rFonts w:ascii="Times New Roman" w:hAnsi="Times New Roman" w:eastAsia="仿宋_GB2312" w:cstheme="minorBidi"/>
      <w:sz w:val="32"/>
      <w:szCs w:val="24"/>
    </w:rPr>
  </w:style>
  <w:style w:type="character" w:customStyle="1" w:styleId="23">
    <w:name w:val="批注文字 字符"/>
    <w:basedOn w:val="17"/>
    <w:link w:val="6"/>
    <w:qFormat/>
    <w:uiPriority w:val="0"/>
    <w:rPr>
      <w:rFonts w:eastAsia="仿宋_GB2312" w:cstheme="minorBidi"/>
      <w:kern w:val="2"/>
      <w:sz w:val="32"/>
      <w:szCs w:val="24"/>
    </w:rPr>
  </w:style>
  <w:style w:type="character" w:customStyle="1" w:styleId="24">
    <w:name w:val="批注主题 字符"/>
    <w:basedOn w:val="23"/>
    <w:link w:val="14"/>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703</Words>
  <Characters>4010</Characters>
  <Lines>33</Lines>
  <Paragraphs>9</Paragraphs>
  <TotalTime>3</TotalTime>
  <ScaleCrop>false</ScaleCrop>
  <LinksUpToDate>false</LinksUpToDate>
  <CharactersWithSpaces>4704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2023-09-19T03:03:00Z</dcterms:created>
  <dc:creator>黄山红牡丹</dc:creator>
  <cp:lastModifiedBy>辉小辉</cp:lastModifiedBy>
  <cp:lastPrinted>2019-06-25T10:30:00Z</cp:lastPrinted>
  <dcterms:modified xsi:type="dcterms:W3CDTF">2023-10-10T07:52:26Z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5D578B128DB5491CA5A4FF60257D7B5C_13</vt:lpwstr>
  </property>
</Properties>
</file>